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DAVUT DERE</w:t>
      </w:r>
    </w:p>
    <w:p w:rsidR="003B6C8A" w:rsidRPr="006670A6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6670A6">
        <w:rPr>
          <w:b/>
          <w:sz w:val="22"/>
          <w:szCs w:val="22"/>
        </w:rPr>
        <w:t>33548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itf.piyasaarastirma@istanbul.edu.tr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Pr="00A05D32" w:rsidRDefault="00A05D32" w:rsidP="006670A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 w:rsidR="006670A6">
        <w:rPr>
          <w:b/>
          <w:sz w:val="22"/>
          <w:szCs w:val="22"/>
        </w:rPr>
        <w:t>adresinden ulaşabilirsiniz.</w:t>
      </w:r>
      <w:bookmarkStart w:id="0" w:name="_GoBack"/>
      <w:bookmarkEnd w:id="0"/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6670A6">
      <w:pPr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3835975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2026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PATOLOJİ. ÇOCUK VE YENİ DAHİLİYE BİNASI ASANSÖR PERİYODİK BAKIM VE ONARIM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700977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ASANSÖR AYLIK BAKIM VE ONARIMI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700977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ASANSÖR AYLIK BAKIM VE ONARIMI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700977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ASANSÖR AYLIK BAKIM VE ONARIMI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700977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ASANSÖR AYLIK BAKIM VE ONARIMI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700977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ASANSÖR AYLIK BAKIM VE ONARIMI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700977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ASANSÖR AYLIK BAKIM VE ONARIMI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6670A6" w:rsidRDefault="006670A6" w:rsidP="006670A6">
      <w:pPr>
        <w:rPr>
          <w:sz w:val="20"/>
          <w:szCs w:val="20"/>
        </w:rPr>
      </w:pPr>
    </w:p>
    <w:p w:rsidR="006670A6" w:rsidRPr="00003EAF" w:rsidRDefault="006670A6" w:rsidP="006670A6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6670A6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0A6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20F36F"/>
  <w14:defaultImageDpi w14:val="0"/>
  <w15:docId w15:val="{F36F4E1F-CDD5-45FA-91E2-28136899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32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davutdere</dc:creator>
  <cp:keywords/>
  <dc:description/>
  <cp:lastModifiedBy>davutdere</cp:lastModifiedBy>
  <cp:revision>2</cp:revision>
  <dcterms:created xsi:type="dcterms:W3CDTF">2026-01-13T12:45:00Z</dcterms:created>
  <dcterms:modified xsi:type="dcterms:W3CDTF">2026-01-13T12:45:00Z</dcterms:modified>
</cp:coreProperties>
</file>