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AYSEN YILMAZ ÇOLAK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aysen.colak@hotmail.com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2827780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SANTRIFÜJ CIHAZI ALIMI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80133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SANTRIFÜJ CIHAZI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1B691C" w:rsidRDefault="001B691C" w:rsidP="001B691C">
      <w:r>
        <w:rPr>
          <w:rFonts w:ascii="Calibri" w:hAnsi="Calibri" w:cs="Calibri"/>
          <w:color w:val="000000"/>
          <w:sz w:val="27"/>
          <w:szCs w:val="27"/>
        </w:rPr>
        <w:t>NOT:16.07.2024 tarihinde Rektörlük Yönetim Kurul Kararı gereğince ödemeler 90 gün olarak belirlenmiştir. Tekliflerinizin bu hususu dikkate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B691C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B691C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9AB78CD-BDFC-431A-A082-ED0ED10A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90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2</cp:revision>
  <cp:lastPrinted>2024-09-11T06:07:00Z</cp:lastPrinted>
  <dcterms:created xsi:type="dcterms:W3CDTF">2024-09-11T06:08:00Z</dcterms:created>
  <dcterms:modified xsi:type="dcterms:W3CDTF">2024-09-11T06:08:00Z</dcterms:modified>
</cp:coreProperties>
</file>